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1356"/>
        <w:gridCol w:w="4094"/>
      </w:tblGrid>
      <w:tr w:rsidR="00914448" w:rsidRPr="00FE0314" w:rsidTr="00B24D13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448" w:rsidRPr="00D47799" w:rsidRDefault="00914448" w:rsidP="00B2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АЛЬМЕТЬЕВСКОГО СЕЛЬСКОГО ПОСЕЛЕНИЯ ЕЛАБУЖСКОГО МУНИЦИПАЛЬНОГО РАЙОНА</w:t>
            </w:r>
          </w:p>
          <w:p w:rsidR="00914448" w:rsidRPr="00D47799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914448" w:rsidRPr="00D47799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448" w:rsidRPr="00D47799" w:rsidRDefault="00914448" w:rsidP="00B2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0531EB2" wp14:editId="4FCD5DBE">
                  <wp:extent cx="723900" cy="9048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4448" w:rsidRPr="00D47799" w:rsidRDefault="00914448" w:rsidP="00B24D13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4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ТАТАРСТАН  РЕСПУБЛИКАСЫ</w:t>
            </w:r>
            <w:proofErr w:type="gramEnd"/>
            <w:r w:rsidRPr="00D4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АЛАБУГА  МУНИЦИПАЛЬ РАЙОНЫ ИЛМЭТ АВЫЛ ЖИРЛЕГЕ</w:t>
            </w:r>
          </w:p>
          <w:p w:rsidR="00914448" w:rsidRPr="00D47799" w:rsidRDefault="00914448" w:rsidP="00B24D13">
            <w:pPr>
              <w:spacing w:after="0" w:line="27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</w:t>
            </w:r>
          </w:p>
          <w:p w:rsidR="00914448" w:rsidRPr="00D47799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4448" w:rsidRPr="00FE0314" w:rsidTr="00B24D13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4448" w:rsidRPr="00FE0314" w:rsidRDefault="00914448" w:rsidP="00B2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Pr="00FE0314" w:rsidRDefault="00914448" w:rsidP="00914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                                                                     КАРАР</w:t>
      </w: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 14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с.Альметьево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« 19» ноября  2020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14448" w:rsidRPr="00FE0314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О 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назначении публичных слушаний по проекту решения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«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бюджете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Татарстан 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 и на плановый период 2022 и 2023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»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В соответствии с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требованиями Федерального закона «Об общих принципах организации местного самоуправления в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Российской Федерации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Бюджетного кодекса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Российской Федерации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</w:p>
    <w:p w:rsidR="00914448" w:rsidRPr="00FE0314" w:rsidRDefault="00914448" w:rsidP="0091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</w:p>
    <w:p w:rsidR="00914448" w:rsidRPr="00FE0314" w:rsidRDefault="00914448" w:rsidP="009144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0314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РЕШИЛ:</w:t>
      </w:r>
    </w:p>
    <w:p w:rsidR="00914448" w:rsidRPr="00FE0314" w:rsidRDefault="00914448" w:rsidP="009144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14448" w:rsidRPr="00FE0314" w:rsidRDefault="00914448" w:rsidP="0091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1.Принять</w:t>
      </w:r>
      <w:r w:rsidRPr="00FE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на 2021 год и на плановый период 2022 и 2023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»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чтении.</w:t>
      </w: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2.Вынести на публичные слушания проект </w:t>
      </w:r>
      <w:r w:rsidRPr="00FE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на 2021 год и на плановый период 2022 и 2023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»</w:t>
      </w:r>
      <w:proofErr w:type="gram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настоящее решение в средствах массовой информации 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народовать путем вывешивания «19» ноября 2020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информационном стенде поселения:</w:t>
      </w: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</w:t>
      </w:r>
      <w:r w:rsidRPr="00FE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на 2021год и на плановый период 2022 и 2023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»</w:t>
      </w:r>
      <w:proofErr w:type="gram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1;</w:t>
      </w: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порядок учета предложений граждан по проекту </w:t>
      </w:r>
      <w:r w:rsidRPr="00FE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Совет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на 2021 год и на плановый период 2022 и 2023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»</w:t>
      </w:r>
      <w:proofErr w:type="gram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участия граждан в его обсуждении, согласно приложению № 2.</w:t>
      </w: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48" w:rsidRPr="00FE0314" w:rsidRDefault="00914448" w:rsidP="0091444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6"/>
          <w:lang w:val="tt-RU"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4.Провести публичные слушания по проекту </w:t>
      </w:r>
      <w:r w:rsidRPr="00FE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на 2021 год и на плановый период 2022 и 2023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»</w:t>
      </w:r>
      <w:proofErr w:type="gramEnd"/>
      <w:r w:rsidR="00F65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2020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в 14:00 часов в исполкоме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6"/>
          <w:lang w:val="tt-RU" w:eastAsia="ru-RU"/>
        </w:rPr>
        <w:t>сельского</w:t>
      </w:r>
      <w:r w:rsidRPr="00FE0314">
        <w:rPr>
          <w:rFonts w:ascii="Times New Roman" w:eastAsia="Times New Roman" w:hAnsi="Times New Roman" w:cs="Arial"/>
          <w:bCs/>
          <w:sz w:val="28"/>
          <w:szCs w:val="26"/>
          <w:lang w:val="tt-RU" w:eastAsia="ru-RU"/>
        </w:rPr>
        <w:t xml:space="preserve"> </w:t>
      </w:r>
      <w:r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поселения</w:t>
      </w:r>
      <w:r w:rsidRPr="00FE0314"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 по адресу </w:t>
      </w:r>
      <w:r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РТ, </w:t>
      </w:r>
      <w:proofErr w:type="spellStart"/>
      <w:r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Елабужский</w:t>
      </w:r>
      <w:proofErr w:type="spellEnd"/>
      <w:r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сАльметьево</w:t>
      </w:r>
      <w:proofErr w:type="spellEnd"/>
      <w:r>
        <w:rPr>
          <w:rFonts w:ascii="Times New Roman" w:eastAsia="Times New Roman" w:hAnsi="Times New Roman" w:cs="Arial"/>
          <w:bCs/>
          <w:sz w:val="28"/>
          <w:szCs w:val="26"/>
          <w:lang w:eastAsia="ru-RU"/>
        </w:rPr>
        <w:t>, ул. Сайдашева, д.3</w:t>
      </w:r>
    </w:p>
    <w:p w:rsidR="00914448" w:rsidRPr="00FE0314" w:rsidRDefault="00914448" w:rsidP="0091444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5.Исполнительному комитету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совместно с комиссией по подготовке и проведению публичных слушаний обеспечить проведение публичных слушаний, прием и учет предложений граждан по указанному проекту решения.</w:t>
      </w:r>
    </w:p>
    <w:p w:rsidR="00914448" w:rsidRPr="00FE0314" w:rsidRDefault="00914448" w:rsidP="0091444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6"/>
          <w:lang w:val="tt-RU" w:eastAsia="ru-RU"/>
        </w:rPr>
      </w:pP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48" w:rsidRPr="00FE0314" w:rsidRDefault="00914448" w:rsidP="00914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Pr="00FE0314" w:rsidRDefault="00914448" w:rsidP="00914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Pr="005C4A81" w:rsidRDefault="00914448" w:rsidP="009144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Председатель              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Р.Т. Мингалеева</w:t>
      </w: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Default="00914448" w:rsidP="0091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9766B" w:rsidRDefault="00914448" w:rsidP="0091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          </w:t>
      </w:r>
    </w:p>
    <w:p w:rsidR="00D9766B" w:rsidRDefault="00D9766B" w:rsidP="0091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9766B" w:rsidRDefault="00D9766B" w:rsidP="0091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9766B" w:rsidRDefault="00D9766B" w:rsidP="0091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9766B" w:rsidRDefault="00D9766B" w:rsidP="0091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9766B" w:rsidRDefault="00D9766B" w:rsidP="0091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D9766B" w:rsidRDefault="00D9766B" w:rsidP="009144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14448" w:rsidRPr="00FE0314" w:rsidRDefault="00D9766B" w:rsidP="00914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lastRenderedPageBreak/>
        <w:t xml:space="preserve">                                                                                                       </w:t>
      </w:r>
      <w:r w:rsidR="00914448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  <w:r w:rsidR="00914448"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14448" w:rsidRPr="00FE0314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914448" w:rsidRPr="00FE0314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14448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2020</w:t>
      </w:r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4448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48" w:rsidRPr="00914448" w:rsidRDefault="00914448" w:rsidP="0091444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1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решения</w:t>
      </w: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СОВЕТ АЛЬМЕТЬЕВСКОГО СЕЛЬСКОГО ПОСЕЛЕНИЯ</w:t>
      </w: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№ ____</w:t>
      </w:r>
      <w:r w:rsidRPr="00914448">
        <w:rPr>
          <w:rFonts w:ascii="Times New Roman" w:hAnsi="Times New Roman" w:cs="Times New Roman"/>
          <w:sz w:val="28"/>
          <w:szCs w:val="28"/>
        </w:rPr>
        <w:tab/>
      </w:r>
      <w:r w:rsidRPr="00914448">
        <w:rPr>
          <w:rFonts w:ascii="Times New Roman" w:hAnsi="Times New Roman" w:cs="Times New Roman"/>
          <w:sz w:val="28"/>
          <w:szCs w:val="28"/>
        </w:rPr>
        <w:tab/>
      </w:r>
      <w:r w:rsidRPr="00914448">
        <w:rPr>
          <w:rFonts w:ascii="Times New Roman" w:hAnsi="Times New Roman" w:cs="Times New Roman"/>
          <w:sz w:val="28"/>
          <w:szCs w:val="28"/>
        </w:rPr>
        <w:tab/>
      </w:r>
      <w:r w:rsidRPr="00914448">
        <w:rPr>
          <w:rFonts w:ascii="Times New Roman" w:hAnsi="Times New Roman" w:cs="Times New Roman"/>
          <w:sz w:val="28"/>
          <w:szCs w:val="28"/>
        </w:rPr>
        <w:tab/>
      </w:r>
      <w:r w:rsidRPr="00914448">
        <w:rPr>
          <w:rFonts w:ascii="Times New Roman" w:hAnsi="Times New Roman" w:cs="Times New Roman"/>
          <w:sz w:val="28"/>
          <w:szCs w:val="28"/>
        </w:rPr>
        <w:tab/>
      </w:r>
      <w:r w:rsidRPr="00914448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914448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Pr="00914448">
        <w:rPr>
          <w:rFonts w:ascii="Times New Roman" w:hAnsi="Times New Roman" w:cs="Times New Roman"/>
          <w:sz w:val="28"/>
          <w:szCs w:val="28"/>
        </w:rPr>
        <w:t>___»___________2020 года</w:t>
      </w: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proofErr w:type="spellStart"/>
      <w:r w:rsidRPr="00914448">
        <w:rPr>
          <w:rFonts w:ascii="Times New Roman" w:hAnsi="Times New Roman" w:cs="Times New Roman"/>
          <w:b/>
          <w:sz w:val="28"/>
          <w:szCs w:val="28"/>
        </w:rPr>
        <w:t>Альметьевского</w:t>
      </w:r>
      <w:proofErr w:type="spellEnd"/>
      <w:r w:rsidRPr="0091444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4448">
        <w:rPr>
          <w:rFonts w:ascii="Times New Roman" w:hAnsi="Times New Roman" w:cs="Times New Roman"/>
          <w:b/>
          <w:sz w:val="28"/>
          <w:szCs w:val="28"/>
        </w:rPr>
        <w:t>Елабужского</w:t>
      </w:r>
      <w:proofErr w:type="spellEnd"/>
      <w:r w:rsidRPr="009144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</w:t>
      </w: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Pr="00914448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144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444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91444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и Положением «О бюджетном процессе в Альметьевском сельском поселении», Совет </w:t>
      </w:r>
      <w:proofErr w:type="spellStart"/>
      <w:r w:rsidRPr="00914448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1444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448" w:rsidRPr="00914448" w:rsidRDefault="00914448" w:rsidP="00914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4448" w:rsidRPr="00914448" w:rsidRDefault="00914448" w:rsidP="00914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914448" w:rsidRPr="00914448" w:rsidRDefault="00914448" w:rsidP="0091444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основные характеристики бюджета </w:t>
      </w:r>
      <w:proofErr w:type="spellStart"/>
      <w:r w:rsidRPr="00914448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144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444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91444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</w:t>
      </w:r>
      <w:proofErr w:type="gramStart"/>
      <w:r w:rsidRPr="00914448">
        <w:rPr>
          <w:rFonts w:ascii="Times New Roman" w:hAnsi="Times New Roman" w:cs="Times New Roman"/>
          <w:sz w:val="28"/>
          <w:szCs w:val="28"/>
        </w:rPr>
        <w:t>Татарстан  (</w:t>
      </w:r>
      <w:proofErr w:type="gramEnd"/>
      <w:r w:rsidRPr="00914448">
        <w:rPr>
          <w:rFonts w:ascii="Times New Roman" w:hAnsi="Times New Roman" w:cs="Times New Roman"/>
          <w:sz w:val="28"/>
          <w:szCs w:val="28"/>
        </w:rPr>
        <w:t>далее - бюджет Поселения) на 2021 год:</w:t>
      </w:r>
    </w:p>
    <w:p w:rsidR="00914448" w:rsidRPr="00914448" w:rsidRDefault="00914448" w:rsidP="00914448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Поселения в сумме     </w:t>
      </w:r>
      <w:r w:rsidRPr="00914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1 664,6 </w:t>
      </w:r>
      <w:r w:rsidRPr="0091444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4448" w:rsidRPr="00914448" w:rsidRDefault="00914448" w:rsidP="00914448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в сумме </w:t>
      </w:r>
      <w:r w:rsidRPr="00914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1 664,6 </w:t>
      </w:r>
      <w:r w:rsidRPr="0091444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4448" w:rsidRPr="00914448" w:rsidRDefault="00914448" w:rsidP="00914448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дефицит бюджета Поселения с нулевым значением.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4448" w:rsidRPr="00914448" w:rsidRDefault="00914448" w:rsidP="0091444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Поселения на 2022 и на 2023 год:</w:t>
      </w:r>
    </w:p>
    <w:p w:rsidR="00914448" w:rsidRPr="00914448" w:rsidRDefault="00914448" w:rsidP="00914448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Поселения на 2022 год в сумме </w:t>
      </w:r>
      <w:r w:rsidRPr="00914448">
        <w:rPr>
          <w:rFonts w:ascii="Times New Roman" w:hAnsi="Times New Roman" w:cs="Times New Roman"/>
          <w:bCs/>
          <w:sz w:val="28"/>
          <w:szCs w:val="28"/>
        </w:rPr>
        <w:t>1 677,5</w:t>
      </w:r>
      <w:r w:rsidRPr="00914448">
        <w:rPr>
          <w:rFonts w:ascii="Times New Roman" w:hAnsi="Times New Roman" w:cs="Times New Roman"/>
          <w:sz w:val="28"/>
          <w:szCs w:val="28"/>
        </w:rPr>
        <w:t xml:space="preserve"> тыс. рублей и на 2023 год в сумме </w:t>
      </w:r>
      <w:r w:rsidRPr="00914448">
        <w:rPr>
          <w:rFonts w:ascii="Times New Roman" w:hAnsi="Times New Roman" w:cs="Times New Roman"/>
          <w:bCs/>
          <w:sz w:val="28"/>
          <w:szCs w:val="28"/>
        </w:rPr>
        <w:t xml:space="preserve">1 694,0 </w:t>
      </w:r>
      <w:r w:rsidRPr="00914448">
        <w:rPr>
          <w:rFonts w:ascii="Times New Roman" w:hAnsi="Times New Roman" w:cs="Times New Roman"/>
          <w:sz w:val="28"/>
          <w:szCs w:val="28"/>
        </w:rPr>
        <w:t>тыс. рублей;</w:t>
      </w:r>
    </w:p>
    <w:p w:rsidR="00914448" w:rsidRPr="00914448" w:rsidRDefault="00914448" w:rsidP="00914448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Поселения на </w:t>
      </w:r>
      <w:proofErr w:type="gramStart"/>
      <w:r w:rsidRPr="00914448">
        <w:rPr>
          <w:rFonts w:ascii="Times New Roman" w:hAnsi="Times New Roman" w:cs="Times New Roman"/>
          <w:sz w:val="28"/>
          <w:szCs w:val="28"/>
        </w:rPr>
        <w:t>2022  год</w:t>
      </w:r>
      <w:proofErr w:type="gramEnd"/>
      <w:r w:rsidRPr="00914448">
        <w:rPr>
          <w:rFonts w:ascii="Times New Roman" w:hAnsi="Times New Roman" w:cs="Times New Roman"/>
          <w:sz w:val="28"/>
          <w:szCs w:val="28"/>
        </w:rPr>
        <w:t xml:space="preserve"> в сумме           </w:t>
      </w:r>
      <w:r w:rsidRPr="00914448">
        <w:rPr>
          <w:rFonts w:ascii="Times New Roman" w:hAnsi="Times New Roman" w:cs="Times New Roman"/>
          <w:bCs/>
          <w:color w:val="000000"/>
          <w:sz w:val="28"/>
          <w:szCs w:val="28"/>
        </w:rPr>
        <w:t>1 677,5</w:t>
      </w:r>
      <w:r w:rsidRPr="009144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448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Pr="00914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39,4 </w:t>
      </w:r>
      <w:r w:rsidRPr="00914448">
        <w:rPr>
          <w:rFonts w:ascii="Times New Roman" w:hAnsi="Times New Roman" w:cs="Times New Roman"/>
          <w:sz w:val="28"/>
          <w:szCs w:val="28"/>
        </w:rPr>
        <w:t xml:space="preserve">тыс. рублей, и на 2023 год в сумме </w:t>
      </w:r>
      <w:r w:rsidRPr="00914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1 694,0 </w:t>
      </w:r>
      <w:r w:rsidRPr="00914448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расходы в сумме </w:t>
      </w:r>
      <w:r w:rsidRPr="00914448">
        <w:rPr>
          <w:rFonts w:ascii="Times New Roman" w:hAnsi="Times New Roman" w:cs="Times New Roman"/>
          <w:color w:val="000000"/>
          <w:sz w:val="28"/>
          <w:szCs w:val="28"/>
        </w:rPr>
        <w:t>79,4</w:t>
      </w:r>
      <w:r w:rsidRPr="009144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14448">
        <w:rPr>
          <w:rFonts w:ascii="Times New Roman" w:hAnsi="Times New Roman" w:cs="Times New Roman"/>
          <w:sz w:val="28"/>
          <w:szCs w:val="28"/>
        </w:rPr>
        <w:t xml:space="preserve">тыс. рублей; </w:t>
      </w:r>
    </w:p>
    <w:p w:rsidR="00914448" w:rsidRPr="00914448" w:rsidRDefault="00914448" w:rsidP="00914448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дефицит </w:t>
      </w:r>
      <w:proofErr w:type="gramStart"/>
      <w:r w:rsidRPr="00914448">
        <w:rPr>
          <w:rFonts w:ascii="Times New Roman" w:hAnsi="Times New Roman" w:cs="Times New Roman"/>
          <w:sz w:val="28"/>
          <w:szCs w:val="28"/>
        </w:rPr>
        <w:t>бюджета  Поселения</w:t>
      </w:r>
      <w:proofErr w:type="gramEnd"/>
      <w:r w:rsidRPr="00914448">
        <w:rPr>
          <w:rFonts w:ascii="Times New Roman" w:hAnsi="Times New Roman" w:cs="Times New Roman"/>
          <w:sz w:val="28"/>
          <w:szCs w:val="28"/>
        </w:rPr>
        <w:t xml:space="preserve"> на 2022- 2023 года с нулевым значением.</w:t>
      </w:r>
    </w:p>
    <w:p w:rsidR="00914448" w:rsidRPr="00914448" w:rsidRDefault="00914448" w:rsidP="00914448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Поселения на 2021 год и на плановый период 2022 и 2023 годов согласно приложению </w:t>
      </w:r>
      <w:proofErr w:type="gramStart"/>
      <w:r w:rsidRPr="00914448">
        <w:rPr>
          <w:rFonts w:ascii="Times New Roman" w:hAnsi="Times New Roman" w:cs="Times New Roman"/>
          <w:sz w:val="28"/>
          <w:szCs w:val="28"/>
        </w:rPr>
        <w:t>1  к</w:t>
      </w:r>
      <w:proofErr w:type="gramEnd"/>
      <w:r w:rsidRPr="00914448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914448" w:rsidRPr="00914448" w:rsidRDefault="00914448" w:rsidP="00914448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Утвердить по состоянию на 1 января 2022 года верхний предел муниципального внутреннего долга Поселения равным нулю, в том числе верхний предел муниципального внутреннего долга Поселения по муниципальным гарантиям Поселения в валюте Российской Федерации с нулевым значением.</w:t>
      </w:r>
    </w:p>
    <w:p w:rsidR="00914448" w:rsidRPr="00914448" w:rsidRDefault="00914448" w:rsidP="00914448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Утвердить по состоянию на 1 января 2023 года верхний предел муниципального внутреннего долга Поселения равным нулю, в том числе верхний предел муниципального внутреннего долга Поселения по муниципальным гарантиям Поселения в валюте Российской Федерации с нулевым значением.</w:t>
      </w:r>
    </w:p>
    <w:p w:rsidR="00914448" w:rsidRPr="00914448" w:rsidRDefault="00914448" w:rsidP="00914448">
      <w:pPr>
        <w:numPr>
          <w:ilvl w:val="0"/>
          <w:numId w:val="6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Утвердить по состоянию на 1 января 2024 года верхний предел муниципального внутреннего долга Поселения равным нулю, в том числе </w:t>
      </w:r>
      <w:r w:rsidRPr="00914448">
        <w:rPr>
          <w:rFonts w:ascii="Times New Roman" w:hAnsi="Times New Roman" w:cs="Times New Roman"/>
          <w:sz w:val="28"/>
          <w:szCs w:val="28"/>
        </w:rPr>
        <w:lastRenderedPageBreak/>
        <w:t>верхний предел муниципального внутреннего долга Поселения по муниципальным гарантиям Поселения в валюте Российской Федерации с нулевым значением.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Учесть в бюджете Поселения прогнозируемые объемы доходов бюджета Поселения на 2021 год и на плановый период 2022 и 2023 годов согласно приложению 2 к настоящему Решению.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Статья 4</w:t>
      </w:r>
    </w:p>
    <w:p w:rsidR="00914448" w:rsidRPr="00914448" w:rsidRDefault="00914448" w:rsidP="00914448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914448" w:rsidRPr="00914448" w:rsidRDefault="00914448" w:rsidP="00914448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Статья 5</w:t>
      </w:r>
    </w:p>
    <w:p w:rsidR="00914448" w:rsidRPr="00914448" w:rsidRDefault="00914448" w:rsidP="00914448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Поселения на 2021 год и на плановый период 2022 и 2023 годов согласно приложению 5 к настоящему Решению.</w:t>
      </w:r>
    </w:p>
    <w:p w:rsidR="00914448" w:rsidRPr="00914448" w:rsidRDefault="00914448" w:rsidP="00914448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бюджета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</w:t>
      </w:r>
      <w:proofErr w:type="gramStart"/>
      <w:r w:rsidRPr="00914448">
        <w:rPr>
          <w:rFonts w:ascii="Times New Roman" w:hAnsi="Times New Roman" w:cs="Times New Roman"/>
          <w:sz w:val="28"/>
          <w:szCs w:val="28"/>
        </w:rPr>
        <w:t>2021  год</w:t>
      </w:r>
      <w:proofErr w:type="gramEnd"/>
      <w:r w:rsidRPr="00914448"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 согласно приложению 6 к настоящему Решению.</w:t>
      </w:r>
    </w:p>
    <w:p w:rsidR="00914448" w:rsidRPr="00914448" w:rsidRDefault="00914448" w:rsidP="00914448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2021 год и на плановый период 2022 и 2023 годов согласно приложению 7 к настоящему Решению.</w:t>
      </w:r>
    </w:p>
    <w:p w:rsidR="00914448" w:rsidRPr="00914448" w:rsidRDefault="00914448" w:rsidP="00914448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after="0" w:line="288" w:lineRule="auto"/>
        <w:ind w:left="0"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14448">
        <w:rPr>
          <w:rFonts w:ascii="Times New Roman" w:hAnsi="Times New Roman" w:cs="Times New Roman"/>
          <w:color w:val="0D0D0D"/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proofErr w:type="gramStart"/>
      <w:r w:rsidRPr="00914448">
        <w:rPr>
          <w:rFonts w:ascii="Times New Roman" w:hAnsi="Times New Roman" w:cs="Times New Roman"/>
          <w:color w:val="0D0D0D"/>
          <w:sz w:val="28"/>
          <w:szCs w:val="28"/>
        </w:rPr>
        <w:t>2021  год</w:t>
      </w:r>
      <w:proofErr w:type="gramEnd"/>
      <w:r w:rsidRPr="00914448">
        <w:rPr>
          <w:rFonts w:ascii="Times New Roman" w:hAnsi="Times New Roman" w:cs="Times New Roman"/>
          <w:color w:val="0D0D0D"/>
          <w:sz w:val="28"/>
          <w:szCs w:val="28"/>
        </w:rPr>
        <w:t xml:space="preserve"> в сумме 0 тыс. рублей, на 2022 год в сумме 0 тыс. рублей и на 2023 год в сумме  0 тыс. рублей.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- на 2021 год в сумме 1 315,1 тыс. рублей,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- на 2022 год в сумме 1 323,6 тыс. рублей,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- на 2023 год в сумме 1 334,6 тыс. рублей.  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- на 2021 год в сумме 100,0 тыс. рублей,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- на 2022 год в сумме 101,0 тыс. рублей,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- на 2023 год в сумме 105,1 тыс. рублей. 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Pr="00914448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144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444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91444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Pr="00914448">
        <w:rPr>
          <w:rFonts w:ascii="Times New Roman" w:hAnsi="Times New Roman" w:cs="Times New Roman"/>
          <w:sz w:val="28"/>
          <w:szCs w:val="28"/>
        </w:rPr>
        <w:t>района  Республики</w:t>
      </w:r>
      <w:proofErr w:type="gramEnd"/>
      <w:r w:rsidRPr="00914448">
        <w:rPr>
          <w:rFonts w:ascii="Times New Roman" w:hAnsi="Times New Roman" w:cs="Times New Roman"/>
          <w:sz w:val="28"/>
          <w:szCs w:val="28"/>
        </w:rPr>
        <w:t xml:space="preserve"> Татарстан не вправе принимать в 2021 году и в плановом периоде 2022 и 2023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448" w:rsidRPr="00914448" w:rsidRDefault="00914448" w:rsidP="00914448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Статья 9</w:t>
      </w:r>
    </w:p>
    <w:p w:rsidR="00914448" w:rsidRPr="00914448" w:rsidRDefault="00914448" w:rsidP="00914448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914448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14448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заключенными соглашениями.</w:t>
      </w:r>
    </w:p>
    <w:p w:rsidR="00914448" w:rsidRPr="00914448" w:rsidRDefault="00914448" w:rsidP="00914448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Статья 10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 xml:space="preserve">Остатки средств бюджета Поселения на 1 января 2021 года в объеме, не превышающем сумму остатка неиспользованных бюджетных ассигнований на оплату заключенных от имени Исполнительного комитета </w:t>
      </w:r>
      <w:proofErr w:type="spellStart"/>
      <w:r w:rsidRPr="00914448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1444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1444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914448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2020 году, направляются в 2021 году на увеличение соответствующих бюджетных ассигнований на указанные цели в случае принятия Исполнительным комитетом </w:t>
      </w:r>
      <w:proofErr w:type="spellStart"/>
      <w:r w:rsidRPr="00914448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914448">
        <w:rPr>
          <w:rFonts w:ascii="Times New Roman" w:hAnsi="Times New Roman" w:cs="Times New Roman"/>
          <w:sz w:val="28"/>
          <w:szCs w:val="28"/>
        </w:rPr>
        <w:t xml:space="preserve"> сельского поселения соответствующего решения.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Статья 11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444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2021 года и подлежит официальному опубликованию в средствах массовой информации.</w:t>
      </w: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4448" w:rsidRPr="00914448" w:rsidRDefault="00914448" w:rsidP="00914448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91444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914448">
        <w:rPr>
          <w:rFonts w:ascii="Times New Roman" w:hAnsi="Times New Roman" w:cs="Times New Roman"/>
          <w:b/>
          <w:sz w:val="28"/>
          <w:szCs w:val="28"/>
        </w:rPr>
        <w:tab/>
      </w:r>
      <w:r w:rsidRPr="00914448">
        <w:rPr>
          <w:rFonts w:ascii="Times New Roman" w:hAnsi="Times New Roman" w:cs="Times New Roman"/>
          <w:b/>
          <w:sz w:val="28"/>
          <w:szCs w:val="28"/>
        </w:rPr>
        <w:tab/>
      </w:r>
      <w:r w:rsidRPr="00914448">
        <w:rPr>
          <w:rFonts w:ascii="Times New Roman" w:hAnsi="Times New Roman" w:cs="Times New Roman"/>
          <w:b/>
          <w:sz w:val="28"/>
          <w:szCs w:val="28"/>
        </w:rPr>
        <w:tab/>
      </w:r>
      <w:r w:rsidRPr="00914448">
        <w:rPr>
          <w:rFonts w:ascii="Times New Roman" w:hAnsi="Times New Roman" w:cs="Times New Roman"/>
          <w:b/>
          <w:sz w:val="28"/>
          <w:szCs w:val="28"/>
        </w:rPr>
        <w:tab/>
      </w:r>
      <w:r w:rsidRPr="0091444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914448">
        <w:rPr>
          <w:rFonts w:ascii="Times New Roman" w:hAnsi="Times New Roman" w:cs="Times New Roman"/>
          <w:b/>
          <w:sz w:val="28"/>
          <w:szCs w:val="28"/>
        </w:rPr>
        <w:t xml:space="preserve">Р.Т. </w:t>
      </w:r>
      <w:proofErr w:type="spellStart"/>
      <w:r w:rsidRPr="00914448">
        <w:rPr>
          <w:rFonts w:ascii="Times New Roman" w:hAnsi="Times New Roman" w:cs="Times New Roman"/>
          <w:b/>
          <w:sz w:val="28"/>
          <w:szCs w:val="28"/>
        </w:rPr>
        <w:t>Мингалеева</w:t>
      </w:r>
      <w:proofErr w:type="spellEnd"/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914448" w:rsidRPr="00FE0314" w:rsidRDefault="00914448" w:rsidP="00914448">
      <w:pPr>
        <w:spacing w:after="0" w:line="288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14448" w:rsidRPr="00FE0314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914448" w:rsidRPr="00FE0314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14448" w:rsidRPr="00FE0314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«19» ноября 2020</w:t>
      </w:r>
      <w:r w:rsidRPr="00FE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:rsidR="00914448" w:rsidRPr="00FE0314" w:rsidRDefault="00914448" w:rsidP="00914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граждан к проекту решения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Республики Татарстан на 2020 год и на плановый период 2021 и 2022</w:t>
      </w: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 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участия граждан в его обсуждении 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4448" w:rsidRPr="00FE0314" w:rsidRDefault="00914448" w:rsidP="00914448">
      <w:pPr>
        <w:numPr>
          <w:ilvl w:val="0"/>
          <w:numId w:val="7"/>
        </w:numPr>
        <w:tabs>
          <w:tab w:val="left" w:pos="108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к проекту решения «О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Республики Татарстан на 2020 год и на плановый период 2021 и 2022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</w:t>
      </w:r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»</w:t>
      </w:r>
      <w:proofErr w:type="gram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в 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ул.Сайдашева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д.3, или по факсу 7-15-28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в виде таблицы поправок, согласно прилагаемому образцу:</w:t>
      </w:r>
    </w:p>
    <w:p w:rsidR="00914448" w:rsidRPr="00FE0314" w:rsidRDefault="00914448" w:rsidP="0091444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1997"/>
        <w:gridCol w:w="1182"/>
        <w:gridCol w:w="1924"/>
        <w:gridCol w:w="1813"/>
        <w:gridCol w:w="1668"/>
      </w:tblGrid>
      <w:tr w:rsidR="00914448" w:rsidRPr="00FE0314" w:rsidTr="00B24D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Вопросы, вынесенные на обсуждение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Рекомен-дации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proofErr w:type="gramStart"/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рекоменда-ции</w:t>
            </w:r>
            <w:proofErr w:type="spellEnd"/>
            <w:proofErr w:type="gramEnd"/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экспертов, дата их внесения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(поддержано)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рассмотрения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</w:tr>
      <w:tr w:rsidR="00914448" w:rsidRPr="00FE0314" w:rsidTr="00B24D1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Формулировка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эксперта</w:t>
            </w:r>
          </w:p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(название организации)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48" w:rsidRPr="00FE0314" w:rsidRDefault="00914448" w:rsidP="00B24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48" w:rsidRPr="00FE0314" w:rsidRDefault="00914448" w:rsidP="00914448">
      <w:pPr>
        <w:numPr>
          <w:ilvl w:val="0"/>
          <w:numId w:val="7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принимаются в рабочие дни с 8 до 17 </w:t>
      </w:r>
      <w:r w:rsidR="00395E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                    до «26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2020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914448" w:rsidRPr="00FE0314" w:rsidRDefault="00914448" w:rsidP="00914448">
      <w:pPr>
        <w:numPr>
          <w:ilvl w:val="0"/>
          <w:numId w:val="7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публичных слушаниях с правом выступления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по адресу: с</w:t>
      </w:r>
      <w:r w:rsidR="003C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3C57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Альметьево</w:t>
      </w:r>
      <w:proofErr w:type="spellEnd"/>
      <w:r w:rsidR="003C570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Сайдашева, д.3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или по почте (с пометкой на конверте «Публичные слуш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ания»), а также по факсу 7-15-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в рабочие дни с 8 до 17 часов, не позднее чем за два дня до даты проведения публичных слушаний.</w:t>
      </w:r>
    </w:p>
    <w:p w:rsidR="00914448" w:rsidRPr="00FE0314" w:rsidRDefault="00914448" w:rsidP="0091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граждан регистрируются сотрудниками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Альметьевского</w:t>
      </w:r>
      <w:proofErr w:type="spellEnd"/>
      <w:r w:rsidRPr="00FE0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передаются для рассмотрения в комиссию по подготовке и проведению публичных слушаний.</w:t>
      </w:r>
    </w:p>
    <w:p w:rsidR="00914448" w:rsidRPr="00FE0314" w:rsidRDefault="00914448" w:rsidP="00914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p w:rsidR="00914448" w:rsidRPr="00914448" w:rsidRDefault="00914448" w:rsidP="00914448">
      <w:pPr>
        <w:spacing w:line="288" w:lineRule="auto"/>
        <w:ind w:firstLine="540"/>
        <w:rPr>
          <w:rFonts w:ascii="Times New Roman" w:hAnsi="Times New Roman" w:cs="Times New Roman"/>
          <w:b/>
          <w:sz w:val="28"/>
          <w:szCs w:val="28"/>
          <w:lang w:val="tt-RU"/>
        </w:rPr>
      </w:pPr>
      <w:bookmarkStart w:id="0" w:name="_GoBack"/>
      <w:bookmarkEnd w:id="0"/>
    </w:p>
    <w:p w:rsidR="00914448" w:rsidRPr="00914448" w:rsidRDefault="00914448" w:rsidP="0091444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E672C" w:rsidRPr="00914448" w:rsidRDefault="00395E4A">
      <w:pPr>
        <w:rPr>
          <w:rFonts w:ascii="Times New Roman" w:hAnsi="Times New Roman" w:cs="Times New Roman"/>
          <w:sz w:val="28"/>
          <w:szCs w:val="28"/>
        </w:rPr>
      </w:pPr>
    </w:p>
    <w:sectPr w:rsidR="00DE672C" w:rsidRPr="00914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48"/>
    <w:rsid w:val="00395E4A"/>
    <w:rsid w:val="003C570E"/>
    <w:rsid w:val="007724BE"/>
    <w:rsid w:val="00816F51"/>
    <w:rsid w:val="00914448"/>
    <w:rsid w:val="00D9766B"/>
    <w:rsid w:val="00F6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88F68-696E-4BFE-BD64-2C73032C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4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91444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5</cp:revision>
  <dcterms:created xsi:type="dcterms:W3CDTF">2020-11-18T05:43:00Z</dcterms:created>
  <dcterms:modified xsi:type="dcterms:W3CDTF">2020-11-19T11:24:00Z</dcterms:modified>
</cp:coreProperties>
</file>